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sz w:val="30"/>
          <w:szCs w:val="30"/>
        </w:rPr>
      </w:pP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Protokoll för styrelsemöte för Sjösektionens styrelse 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Datum och tid: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2025-05-08 15:30</w: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Plats:  Gröna rummet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Närvarande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Ordförande: ja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Vice ordförande: ja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Ekonomiansvarig: X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Samo: ja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Arbetsmarknadsansvarig: X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Utbildningsansvarig: X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Informationsansvarig: ja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Arrangemangsansvarig: x</w:t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Formalia 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§1.     Mötets öppnande</w:t>
      </w:r>
    </w:p>
    <w:p w:rsidR="00000000" w:rsidDel="00000000" w:rsidP="00000000" w:rsidRDefault="00000000" w:rsidRPr="00000000" w14:paraId="00000015">
      <w:pPr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Benjamin Guberina förklarar att mötet öppnat klockan 15:30.</w:t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§2.     Val av justeringspersoner</w:t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Mötet väljer Magdalena Annaorazova till justeringsperson.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§3.     Eventuella adjungeringar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§5.     Godkännande av dagordningen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§6.     Föregående protokoll 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i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i w:val="1"/>
          <w:sz w:val="28"/>
          <w:szCs w:val="28"/>
          <w:rtl w:val="0"/>
        </w:rPr>
        <w:t xml:space="preserve">Informationsfrågor 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§7.      Meddelanden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Ordförande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Möte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och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26e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- först UO (lunch) och sen SO. Angående handlingsplan.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överlämning 22 sidor, skickat till SO.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Arbetsgrupp sjöfartsskolan uppstart imorgon: enbart Benjamin från sjö, men UO är också där. 1 oktober in med rapport, och 1a januari skall det vara i effekt.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Vice ordförande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Cheeret: Petter har snackat med MK, kåren osv men tyvärr kommer de inte ändra sig angående att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cheeret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och finalen ska vara på Johanneberg. Antingen skickar vi in ett formellt mail med motivering till varför detta beslut exkluderar sjösektionen. Nästa vice får hantera detta.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Verksamhetsplanen från tidigare Sjökortet har skickats in, Petter godkänner. Nu måste revisorn gå igenom.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Lisa och Linus från Sjökortet 24/25 kommer ansvarsbefrias.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Ekonomiansvarig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Petter stand by. Berättar om att sjön har äskat för 900kr. Styret godkänner detta.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Dickson: 4500 för teambuilding (mat och dryck). Man diskuterar detta, eftersom Dickson har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äskat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för mycket, däremot har detta gått till utrustning och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sektions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nytta. Rimligt är 400kr per person, alltså 400 * 9 = 3600 kr.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SAMO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Samo sköter ett ärende som har eskalerats till SO.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Arbetsmarknadsansvarig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Utbildningsansvarig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Informationsansvarig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oklar till hösten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0" w:right="0" w:hanging="360"/>
        <w:jc w:val="left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Arrangemangsansvarig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Beslutsfrågor </w:t>
      </w:r>
    </w:p>
    <w:p w:rsidR="00000000" w:rsidDel="00000000" w:rsidP="00000000" w:rsidRDefault="00000000" w:rsidRPr="00000000" w14:paraId="0000003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Styret beslutar att godkänna Sjöns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äskning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av 900kr, som gick till deras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asptillfälle.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Styret väljer att godkänna Dicksons äskning, med en ändring av summan till 3600 kr. </w:t>
      </w:r>
    </w:p>
    <w:p w:rsidR="00000000" w:rsidDel="00000000" w:rsidP="00000000" w:rsidRDefault="00000000" w:rsidRPr="00000000" w14:paraId="0000003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Diskussionsfrågor </w:t>
      </w:r>
    </w:p>
    <w:p w:rsidR="00000000" w:rsidDel="00000000" w:rsidP="00000000" w:rsidRDefault="00000000" w:rsidRPr="00000000" w14:paraId="0000003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Saker som ska diskuteras under mötes </w:t>
      </w:r>
    </w:p>
    <w:p w:rsidR="00000000" w:rsidDel="00000000" w:rsidP="00000000" w:rsidRDefault="00000000" w:rsidRPr="00000000" w14:paraId="0000003C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Open Sans" w:cs="Open Sans" w:eastAsia="Open Sans" w:hAnsi="Open Sans"/>
          <w:b w:val="1"/>
          <w:i w:val="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Behovsfrågor</w:t>
      </w:r>
    </w:p>
    <w:p w:rsidR="00000000" w:rsidDel="00000000" w:rsidP="00000000" w:rsidRDefault="00000000" w:rsidRPr="00000000" w14:paraId="0000003E">
      <w:pPr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Mötet avslutas xx:xx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Open Sans" w:cs="Open Sans" w:eastAsia="Open Sans" w:hAnsi="Open San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Sida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-447672</wp:posOffset>
          </wp:positionH>
          <wp:positionV relativeFrom="paragraph">
            <wp:posOffset>-447672</wp:posOffset>
          </wp:positionV>
          <wp:extent cx="3648075" cy="988695"/>
          <wp:effectExtent b="0" l="0" r="0" t="0"/>
          <wp:wrapSquare wrapText="bothSides" distB="0" distT="0" distL="0" distR="0"/>
          <wp:docPr descr="Logo_standard_3rad_sjö" id="6" name="image1.png"/>
          <a:graphic>
            <a:graphicData uri="http://schemas.openxmlformats.org/drawingml/2006/picture">
              <pic:pic>
                <pic:nvPicPr>
                  <pic:cNvPr descr="Logo_standard_3rad_sjö" id="0" name="image1.png"/>
                  <pic:cNvPicPr preferRelativeResize="0"/>
                </pic:nvPicPr>
                <pic:blipFill>
                  <a:blip r:embed="rId1"/>
                  <a:srcRect b="19548" l="2314" r="12675" t="0"/>
                  <a:stretch>
                    <a:fillRect/>
                  </a:stretch>
                </pic:blipFill>
                <pic:spPr>
                  <a:xfrm>
                    <a:off x="0" y="0"/>
                    <a:ext cx="3648075" cy="9886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Protokoll 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sz w:val="22"/>
        <w:szCs w:val="22"/>
      </w:rPr>
    </w:pPr>
    <w:r w:rsidDel="00000000" w:rsidR="00000000" w:rsidRPr="00000000">
      <w:rPr>
        <w:rFonts w:ascii="Open Sans" w:cs="Open Sans" w:eastAsia="Open Sans" w:hAnsi="Open Sans"/>
        <w:sz w:val="22"/>
        <w:szCs w:val="22"/>
        <w:rtl w:val="0"/>
      </w:rPr>
      <w:t xml:space="preserve">xxxx-xx-xx</w:t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840" w:hanging="360"/>
      </w:pPr>
      <w:rPr/>
    </w:lvl>
    <w:lvl w:ilvl="1">
      <w:start w:val="1"/>
      <w:numFmt w:val="lowerLetter"/>
      <w:lvlText w:val="%2."/>
      <w:lvlJc w:val="left"/>
      <w:pPr>
        <w:ind w:left="2560" w:hanging="360"/>
      </w:pPr>
      <w:rPr/>
    </w:lvl>
    <w:lvl w:ilvl="2">
      <w:start w:val="1"/>
      <w:numFmt w:val="lowerRoman"/>
      <w:lvlText w:val="%3."/>
      <w:lvlJc w:val="right"/>
      <w:pPr>
        <w:ind w:left="3280" w:hanging="180"/>
      </w:pPr>
      <w:rPr/>
    </w:lvl>
    <w:lvl w:ilvl="3">
      <w:start w:val="1"/>
      <w:numFmt w:val="decimal"/>
      <w:lvlText w:val="%4."/>
      <w:lvlJc w:val="left"/>
      <w:pPr>
        <w:ind w:left="4000" w:hanging="360"/>
      </w:pPr>
      <w:rPr/>
    </w:lvl>
    <w:lvl w:ilvl="4">
      <w:start w:val="1"/>
      <w:numFmt w:val="lowerLetter"/>
      <w:lvlText w:val="%5."/>
      <w:lvlJc w:val="left"/>
      <w:pPr>
        <w:ind w:left="4720" w:hanging="360"/>
      </w:pPr>
      <w:rPr/>
    </w:lvl>
    <w:lvl w:ilvl="5">
      <w:start w:val="1"/>
      <w:numFmt w:val="lowerRoman"/>
      <w:lvlText w:val="%6."/>
      <w:lvlJc w:val="right"/>
      <w:pPr>
        <w:ind w:left="5440" w:hanging="180"/>
      </w:pPr>
      <w:rPr/>
    </w:lvl>
    <w:lvl w:ilvl="6">
      <w:start w:val="1"/>
      <w:numFmt w:val="decimal"/>
      <w:lvlText w:val="%7."/>
      <w:lvlJc w:val="left"/>
      <w:pPr>
        <w:ind w:left="6160" w:hanging="360"/>
      </w:pPr>
      <w:rPr/>
    </w:lvl>
    <w:lvl w:ilvl="7">
      <w:start w:val="1"/>
      <w:numFmt w:val="lowerLetter"/>
      <w:lvlText w:val="%8."/>
      <w:lvlJc w:val="left"/>
      <w:pPr>
        <w:ind w:left="6880" w:hanging="360"/>
      </w:pPr>
      <w:rPr/>
    </w:lvl>
    <w:lvl w:ilvl="8">
      <w:start w:val="1"/>
      <w:numFmt w:val="lowerRoman"/>
      <w:lvlText w:val="%9."/>
      <w:lvlJc w:val="right"/>
      <w:pPr>
        <w:ind w:left="760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573699"/>
  </w:style>
  <w:style w:type="paragraph" w:styleId="Sidfot">
    <w:name w:val="footer"/>
    <w:basedOn w:val="Normal"/>
    <w:link w:val="SidfotChar"/>
    <w:uiPriority w:val="99"/>
    <w:unhideWhenUsed w:val="1"/>
    <w:rsid w:val="00573699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573699"/>
  </w:style>
  <w:style w:type="paragraph" w:styleId="Liststycke">
    <w:name w:val="List Paragraph"/>
    <w:basedOn w:val="Normal"/>
    <w:uiPriority w:val="34"/>
    <w:qFormat w:val="1"/>
    <w:rsid w:val="005736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x4mlwqEp5JL+MZNBBWBWXyf5wg==">CgMxLjA4AHIhMXVGZXF0bVFCSG10M2lDWkNzTU1KVFN2bEptX0lPZ3Ey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2022-12-13T12:21:00Z</dcterms:created>
  <dc:creator>Olivia Hutchinson-Kay</dc:creator>
</cp:coreProperties>
</file>