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Open Sans" w:cs="Open Sans" w:eastAsia="Open Sans" w:hAnsi="Open Sans"/>
          <w:b w:val="1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Protokoll för styrelsemöte för </w:t>
      </w: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Sjösektionens</w:t>
      </w: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 styrelse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Datum och tid: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2025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-05-14 12:05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Plats: Styret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Närvarande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Ordförande: X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Vice ordförande: Petter von Sydow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Ekonomiansvarig: Gustav Stark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Samo: David Oldsteg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Arbetsmarknadsansvarig: Lucas Thompson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Utbildningsansvarig: Alexandra Olofsson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Informationsansvarig: X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Arrangemangsansvarig: X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Formalia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§1.     Mötets öppnande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Petter von Sydow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förklarar att mötet öppnat klockan 12:16.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§2.     Val av justeringspersoner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Mötet väljer Alexandra Olofssontill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justeringsperson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§3.     Eventuella adjungeringar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Nej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§5.     Godkännande av dagordningen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Ja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§6.     Föregående protokoll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Bra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Open Sans" w:cs="Open Sans" w:eastAsia="Open Sans" w:hAnsi="Open Sans"/>
          <w:i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i w:val="1"/>
          <w:sz w:val="28"/>
          <w:szCs w:val="28"/>
          <w:rtl w:val="0"/>
        </w:rPr>
        <w:t xml:space="preserve">Informationsfrågor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§7.      Meddelanden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1840" w:hanging="36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Ordförande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1840" w:hanging="36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Vice ordförande 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40" w:lineRule="auto"/>
        <w:ind w:left="216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Vi har fåt en motion gällande att ändra stadgarna 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pacing w:line="240" w:lineRule="auto"/>
        <w:ind w:left="288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Stadgarna 9.2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Vi har fåt in en motion gällande ändrande av ledarmöte 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spacing w:line="240" w:lineRule="auto"/>
        <w:ind w:left="288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Ordförande har hittat att detta kan inte gå igenom då det inte ska gå till oss då det ska gå VO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Vi har fått två motnomineringar till Ordf för ValB 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line="240" w:lineRule="auto"/>
        <w:ind w:left="288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Dennis Lagerqvist 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spacing w:line="240" w:lineRule="auto"/>
        <w:ind w:left="288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Sam Sahid (?)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1840" w:hanging="36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Ekonomiansvarig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216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Premilär budget ska presenteras på sektionsmötet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Sjö6 teambildning - Vi bordlägeger den 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line="240" w:lineRule="auto"/>
        <w:ind w:left="288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8000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line="240" w:lineRule="auto"/>
        <w:ind w:left="288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De vill köra goakart 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line="240" w:lineRule="auto"/>
        <w:ind w:left="288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Eko ska prata med Sjö6 kassör då deras motivering är lite konstigt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1840" w:hanging="36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SAMO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40" w:lineRule="auto"/>
        <w:ind w:left="216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SAMO ska ha ett möte med SO gällande incidenthantering 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Nominering till ordf i valberedningen då denna person inte tycker det är lämplig för posten.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1840" w:hanging="36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Arbetsmarknadsansvarig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216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Ska bort med posten sponsasvarig för shipping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288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Finns en motion för detta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40" w:lineRule="auto"/>
        <w:ind w:left="1840" w:hanging="36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Utbildningsansvarig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240" w:lineRule="auto"/>
        <w:ind w:left="216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Biobiljett 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Diskution om detta med matilda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1840" w:hanging="36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Informationsansvarig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40" w:lineRule="auto"/>
        <w:ind w:left="1840" w:hanging="36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Arrangemangsansvarig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Open Sans" w:cs="Open Sans" w:eastAsia="Open Sans" w:hAnsi="Open Sans"/>
          <w:b w:val="1"/>
          <w:i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24"/>
          <w:szCs w:val="24"/>
          <w:rtl w:val="0"/>
        </w:rPr>
        <w:t xml:space="preserve">Beslutsfrågor 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SJÖN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Vi styret beslutar om att godkänna Alma Helman, Linnea Alxelsson, Emil Gabrielsson och Agnes Ranås in i SJÖN 2025/26 som ledarmöten.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Äskning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Vi styret beslutar om att lägga äskningen på is tills Ekonomiansvarig haft en dialog med Sjö6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Motionerna - 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SHIPPING - Står bakom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SJÖN - Står inte bakom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Stadgarna - Står inte bakom 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Open Sans" w:cs="Open Sans" w:eastAsia="Open Sans" w:hAnsi="Open Sans"/>
          <w:b w:val="1"/>
          <w:i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24"/>
          <w:szCs w:val="24"/>
          <w:rtl w:val="0"/>
        </w:rPr>
        <w:t xml:space="preserve">Diskussionsfrågor 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Open Sans" w:cs="Open Sans" w:eastAsia="Open Sans" w:hAnsi="Open Sans"/>
          <w:b w:val="1"/>
          <w:i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24"/>
          <w:szCs w:val="24"/>
          <w:rtl w:val="0"/>
        </w:rPr>
        <w:t xml:space="preserve">Behovsfrågor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24"/>
          <w:szCs w:val="24"/>
          <w:rtl w:val="0"/>
        </w:rPr>
        <w:t xml:space="preserve">Mötet avslutas 12:49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8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0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7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1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600" w:hanging="18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